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9CF" w:rsidRDefault="002B49CF" w:rsidP="009B3608">
      <w:pPr>
        <w:pStyle w:val="a8"/>
        <w:jc w:val="left"/>
        <w:rPr>
          <w:rtl/>
        </w:rPr>
      </w:pPr>
      <w:r>
        <w:rPr>
          <w:b w:val="0"/>
          <w:bCs w:val="0"/>
          <w:szCs w:val="32"/>
          <w:rtl/>
        </w:rPr>
        <w:t>ה</w:t>
      </w:r>
      <w:r>
        <w:rPr>
          <w:rFonts w:hint="cs"/>
          <w:b w:val="0"/>
          <w:bCs w:val="0"/>
          <w:szCs w:val="32"/>
          <w:rtl/>
        </w:rPr>
        <w:t>אגף</w:t>
      </w:r>
      <w:r>
        <w:rPr>
          <w:b w:val="0"/>
          <w:bCs w:val="0"/>
          <w:szCs w:val="32"/>
          <w:rtl/>
        </w:rPr>
        <w:t xml:space="preserve"> לשכר והסכמי עבודה</w:t>
      </w:r>
    </w:p>
    <w:p w:rsidR="00335644" w:rsidRDefault="00335644" w:rsidP="009B3608">
      <w:pPr>
        <w:ind w:left="6551"/>
        <w:jc w:val="left"/>
        <w:rPr>
          <w:rtl/>
        </w:rPr>
      </w:pPr>
      <w:bookmarkStart w:id="0" w:name="Date"/>
      <w:bookmarkEnd w:id="0"/>
      <w:r>
        <w:rPr>
          <w:rtl/>
        </w:rPr>
        <w:t>ג' בתשרי התשע"ו</w:t>
      </w:r>
      <w:r>
        <w:rPr>
          <w:rtl/>
        </w:rPr>
        <w:br/>
        <w:t>16 בספטמבר 2015</w:t>
      </w:r>
    </w:p>
    <w:p w:rsidR="00335644" w:rsidRDefault="00335644" w:rsidP="009B3608">
      <w:pPr>
        <w:ind w:left="6551"/>
        <w:jc w:val="left"/>
        <w:rPr>
          <w:rtl/>
        </w:rPr>
      </w:pPr>
      <w:bookmarkStart w:id="1" w:name="DocNum"/>
      <w:bookmarkEnd w:id="1"/>
      <w:r>
        <w:rPr>
          <w:rtl/>
        </w:rPr>
        <w:t>אכ. 2015-9439</w:t>
      </w:r>
    </w:p>
    <w:p w:rsidR="00335644" w:rsidRDefault="002B49CF" w:rsidP="009B3608">
      <w:pPr>
        <w:ind w:left="6551"/>
        <w:jc w:val="left"/>
        <w:rPr>
          <w:rtl/>
        </w:rPr>
      </w:pPr>
      <w:r>
        <w:rPr>
          <w:rFonts w:hint="cs"/>
          <w:rtl/>
        </w:rPr>
        <w:t xml:space="preserve">תיק: </w:t>
      </w:r>
      <w:bookmarkStart w:id="2" w:name="Adding01"/>
      <w:bookmarkEnd w:id="2"/>
    </w:p>
    <w:p w:rsidR="00335644" w:rsidRDefault="00335644" w:rsidP="009B3608">
      <w:pPr>
        <w:ind w:left="6551"/>
        <w:jc w:val="left"/>
        <w:rPr>
          <w:rtl/>
        </w:rPr>
      </w:pPr>
      <w:bookmarkStart w:id="3" w:name="Adding03"/>
      <w:bookmarkEnd w:id="3"/>
    </w:p>
    <w:p w:rsidR="002B49CF" w:rsidRDefault="002B49CF" w:rsidP="009B3608">
      <w:pPr>
        <w:rPr>
          <w:rtl/>
        </w:rPr>
      </w:pPr>
      <w:r>
        <w:rPr>
          <w:rtl/>
        </w:rPr>
        <w:t>לכבוד:</w:t>
      </w:r>
    </w:p>
    <w:p w:rsidR="00335644" w:rsidRDefault="00335644" w:rsidP="009B3608">
      <w:pPr>
        <w:tabs>
          <w:tab w:val="left" w:pos="2784"/>
          <w:tab w:val="left" w:pos="5761"/>
        </w:tabs>
        <w:jc w:val="left"/>
        <w:rPr>
          <w:rtl/>
        </w:rPr>
      </w:pPr>
      <w:bookmarkStart w:id="4" w:name="MainToEl"/>
      <w:bookmarkEnd w:id="4"/>
      <w:r>
        <w:rPr>
          <w:rtl/>
        </w:rPr>
        <w:t>ועדת המכרזים</w:t>
      </w:r>
    </w:p>
    <w:p w:rsidR="002B49CF" w:rsidRDefault="002B49CF" w:rsidP="009B3608">
      <w:pPr>
        <w:tabs>
          <w:tab w:val="left" w:pos="3486"/>
          <w:tab w:val="left" w:pos="5896"/>
        </w:tabs>
        <w:jc w:val="left"/>
        <w:rPr>
          <w:rtl/>
        </w:rPr>
      </w:pPr>
    </w:p>
    <w:p w:rsidR="002B49CF" w:rsidRDefault="002B49CF" w:rsidP="009B3608">
      <w:pPr>
        <w:tabs>
          <w:tab w:val="left" w:pos="3486"/>
          <w:tab w:val="left" w:pos="5896"/>
        </w:tabs>
        <w:rPr>
          <w:rtl/>
        </w:rPr>
      </w:pPr>
    </w:p>
    <w:p w:rsidR="002B49CF" w:rsidRDefault="002B49CF" w:rsidP="00335644">
      <w:pPr>
        <w:ind w:left="651" w:hanging="651"/>
        <w:jc w:val="left"/>
        <w:rPr>
          <w:b/>
          <w:bCs/>
          <w:u w:val="single"/>
          <w:rtl/>
        </w:rPr>
      </w:pPr>
      <w:r>
        <w:rPr>
          <w:rtl/>
        </w:rPr>
        <w:t>הנדון:</w:t>
      </w:r>
      <w:r>
        <w:rPr>
          <w:rtl/>
        </w:rPr>
        <w:tab/>
      </w:r>
      <w:bookmarkStart w:id="5" w:name="About"/>
      <w:bookmarkEnd w:id="5"/>
      <w:r w:rsidR="00335644">
        <w:rPr>
          <w:b/>
          <w:bCs/>
          <w:u w:val="single"/>
          <w:rtl/>
        </w:rPr>
        <w:t>בקשה לרכישת מנוי אינטרנט לאוגדן תנאי השירות של עובדי הרשויות המקומיות (מספק יחיד)</w:t>
      </w:r>
    </w:p>
    <w:p w:rsidR="002B49CF" w:rsidRDefault="00335644" w:rsidP="009B3608">
      <w:pPr>
        <w:ind w:left="651"/>
        <w:jc w:val="left"/>
        <w:rPr>
          <w:rtl/>
        </w:rPr>
      </w:pPr>
      <w:bookmarkStart w:id="6" w:name="reference"/>
      <w:bookmarkEnd w:id="6"/>
      <w:r>
        <w:rPr>
          <w:rtl/>
        </w:rPr>
        <w:t xml:space="preserve"> </w:t>
      </w:r>
    </w:p>
    <w:p w:rsidR="00335644" w:rsidRPr="00335644" w:rsidRDefault="00335644" w:rsidP="00335644">
      <w:pPr>
        <w:spacing w:before="120" w:after="120" w:line="360" w:lineRule="auto"/>
        <w:rPr>
          <w:rFonts w:cs="David"/>
          <w:sz w:val="24"/>
          <w:szCs w:val="24"/>
          <w:rtl/>
        </w:rPr>
      </w:pPr>
      <w:bookmarkStart w:id="7" w:name="start"/>
      <w:bookmarkStart w:id="8" w:name="_GoBack"/>
      <w:bookmarkEnd w:id="7"/>
      <w:bookmarkEnd w:id="8"/>
      <w:r w:rsidRPr="00335644">
        <w:rPr>
          <w:rFonts w:cs="David" w:hint="cs"/>
          <w:sz w:val="24"/>
          <w:szCs w:val="24"/>
          <w:rtl/>
        </w:rPr>
        <w:t xml:space="preserve">אגף שכר והסכמי עבודה פונה בבקשה לקבל את אישור ועדת המכרזים לביצוע התקשרות עם חברת "אוטמציה החדשה" </w:t>
      </w:r>
      <w:r w:rsidRPr="00335644">
        <w:rPr>
          <w:rFonts w:cs="David" w:hint="cs"/>
          <w:sz w:val="24"/>
          <w:szCs w:val="24"/>
        </w:rPr>
        <w:t>ONE</w:t>
      </w:r>
      <w:r w:rsidRPr="00335644">
        <w:rPr>
          <w:rFonts w:cs="David" w:hint="cs"/>
          <w:sz w:val="24"/>
          <w:szCs w:val="24"/>
          <w:rtl/>
        </w:rPr>
        <w:t xml:space="preserve"> (להלן </w:t>
      </w:r>
      <w:r w:rsidRPr="00335644">
        <w:rPr>
          <w:rFonts w:cs="David"/>
          <w:sz w:val="24"/>
          <w:szCs w:val="24"/>
          <w:rtl/>
        </w:rPr>
        <w:t>–</w:t>
      </w:r>
      <w:r w:rsidRPr="00335644">
        <w:rPr>
          <w:rFonts w:cs="David" w:hint="cs"/>
          <w:sz w:val="24"/>
          <w:szCs w:val="24"/>
          <w:rtl/>
        </w:rPr>
        <w:t xml:space="preserve"> </w:t>
      </w:r>
      <w:r w:rsidRPr="00335644">
        <w:rPr>
          <w:rFonts w:cs="David" w:hint="cs"/>
          <w:b/>
          <w:bCs/>
          <w:sz w:val="24"/>
          <w:szCs w:val="24"/>
          <w:rtl/>
        </w:rPr>
        <w:t xml:space="preserve">החברה) </w:t>
      </w:r>
      <w:r w:rsidRPr="00335644">
        <w:rPr>
          <w:rFonts w:cs="David" w:hint="cs"/>
          <w:sz w:val="24"/>
          <w:szCs w:val="24"/>
          <w:rtl/>
        </w:rPr>
        <w:t xml:space="preserve">בפטור ממכרז, בעילת ספק יחיד, בהתאם לתקנה 3(29) לתקנות חובת המכרזים התשנ"ג-1993, לטובת רכישת מנוי אינטרנטי לאוגדן תנאי השירות של עובדי הרשויות המקומיות עבור הצוותים המקצועיים באגף. </w:t>
      </w:r>
    </w:p>
    <w:p w:rsidR="00335644" w:rsidRDefault="00335644" w:rsidP="00335644">
      <w:pPr>
        <w:rPr>
          <w:rtl/>
        </w:rPr>
      </w:pPr>
    </w:p>
    <w:p w:rsidR="00335644" w:rsidRDefault="00335644" w:rsidP="00335644">
      <w:pPr>
        <w:rPr>
          <w:rtl/>
        </w:rPr>
      </w:pPr>
      <w:r>
        <w:rPr>
          <w:rtl/>
        </w:rPr>
        <w:t xml:space="preserve"> </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sidRPr="00940FAF">
        <w:rPr>
          <w:rFonts w:ascii="Helv" w:eastAsiaTheme="minorHAnsi" w:hAnsi="Helv" w:cs="David"/>
          <w:color w:val="000000"/>
          <w:sz w:val="24"/>
          <w:szCs w:val="24"/>
          <w:rtl/>
        </w:rPr>
        <w:t>הממונה</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אחראי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קביעת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מדיניות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ויישומה</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בממשלה</w:t>
      </w:r>
      <w:r w:rsidRPr="00940FAF">
        <w:rPr>
          <w:rFonts w:ascii="Helv" w:eastAsiaTheme="minorHAnsi" w:hAnsi="Helv" w:cs="David" w:hint="cs"/>
          <w:color w:val="000000"/>
          <w:sz w:val="24"/>
          <w:szCs w:val="24"/>
          <w:rtl/>
        </w:rPr>
        <w:t xml:space="preserve"> </w:t>
      </w:r>
      <w:r w:rsidRPr="00940FAF">
        <w:rPr>
          <w:rFonts w:ascii="Helv" w:eastAsiaTheme="minorHAnsi" w:hAnsi="Helv" w:cs="David"/>
          <w:color w:val="000000"/>
          <w:sz w:val="24"/>
          <w:szCs w:val="24"/>
          <w:rtl/>
        </w:rPr>
        <w:t>ואחראי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לפקח</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ב</w:t>
      </w:r>
      <w:r>
        <w:rPr>
          <w:rFonts w:ascii="Helv" w:eastAsiaTheme="minorHAnsi" w:hAnsi="Helv" w:cs="David" w:hint="cs"/>
          <w:color w:val="000000"/>
          <w:sz w:val="24"/>
          <w:szCs w:val="24"/>
          <w:rtl/>
        </w:rPr>
        <w:t xml:space="preserve"> </w:t>
      </w:r>
      <w:r>
        <w:rPr>
          <w:rFonts w:ascii="Helv" w:eastAsiaTheme="minorHAnsi" w:hAnsi="Helv" w:cs="David"/>
          <w:color w:val="000000"/>
          <w:sz w:val="24"/>
          <w:szCs w:val="24"/>
          <w:rtl/>
        </w:rPr>
        <w:t>–</w:t>
      </w:r>
      <w:r>
        <w:rPr>
          <w:rFonts w:ascii="Helv" w:eastAsiaTheme="minorHAnsi" w:hAnsi="Helv" w:cs="David" w:hint="cs"/>
          <w:color w:val="000000"/>
          <w:sz w:val="24"/>
          <w:szCs w:val="24"/>
          <w:rtl/>
        </w:rPr>
        <w:t xml:space="preserve"> 750 </w:t>
      </w:r>
      <w:r w:rsidRPr="00940FAF">
        <w:rPr>
          <w:rFonts w:ascii="Helv" w:eastAsiaTheme="minorHAnsi" w:hAnsi="Helv" w:cs="David"/>
          <w:color w:val="000000"/>
          <w:sz w:val="24"/>
          <w:szCs w:val="24"/>
          <w:rtl/>
        </w:rPr>
        <w:t>גופים</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ציבוריים</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לפי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סעיף</w:t>
      </w:r>
      <w:r w:rsidRPr="00940FAF">
        <w:rPr>
          <w:rFonts w:ascii="Helv" w:eastAsiaTheme="minorHAnsi" w:hAnsi="Helv" w:cs="David"/>
          <w:color w:val="000000"/>
          <w:sz w:val="24"/>
          <w:szCs w:val="24"/>
        </w:rPr>
        <w:t xml:space="preserve"> </w:t>
      </w:r>
      <w:r>
        <w:rPr>
          <w:rFonts w:ascii="Helv" w:eastAsiaTheme="minorHAnsi" w:hAnsi="Helv" w:cs="David" w:hint="cs"/>
          <w:color w:val="000000"/>
          <w:sz w:val="24"/>
          <w:szCs w:val="24"/>
          <w:rtl/>
        </w:rPr>
        <w:t xml:space="preserve">29 </w:t>
      </w:r>
      <w:r w:rsidRPr="00940FAF">
        <w:rPr>
          <w:rFonts w:ascii="Helv" w:eastAsiaTheme="minorHAnsi" w:hAnsi="Helv" w:cs="David"/>
          <w:color w:val="000000"/>
          <w:sz w:val="24"/>
          <w:szCs w:val="24"/>
          <w:rtl/>
        </w:rPr>
        <w:t>לחוק</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יסודות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התקציב</w:t>
      </w:r>
      <w:r>
        <w:rPr>
          <w:rFonts w:ascii="Arial Narrow" w:hAnsi="Arial Narrow" w:cs="David" w:hint="cs"/>
          <w:color w:val="auto"/>
          <w:sz w:val="24"/>
          <w:szCs w:val="24"/>
          <w:rtl/>
          <w:lang w:eastAsia="he-IL"/>
          <w14:ligatures w14:val="none"/>
          <w14:cntxtAlts w14:val="0"/>
        </w:rPr>
        <w:t>, תשמ"ה-1985 (להלן: "</w:t>
      </w:r>
      <w:r w:rsidRPr="005F026E">
        <w:rPr>
          <w:rFonts w:ascii="Arial Narrow" w:hAnsi="Arial Narrow" w:cs="David" w:hint="eastAsia"/>
          <w:b/>
          <w:bCs/>
          <w:color w:val="auto"/>
          <w:sz w:val="24"/>
          <w:szCs w:val="24"/>
          <w:rtl/>
          <w:lang w:eastAsia="he-IL"/>
          <w14:ligatures w14:val="none"/>
          <w14:cntxtAlts w14:val="0"/>
        </w:rPr>
        <w:t>החוק</w:t>
      </w:r>
      <w:r>
        <w:rPr>
          <w:rFonts w:ascii="Arial Narrow" w:hAnsi="Arial Narrow" w:cs="David" w:hint="cs"/>
          <w:color w:val="auto"/>
          <w:sz w:val="24"/>
          <w:szCs w:val="24"/>
          <w:rtl/>
          <w:lang w:eastAsia="he-IL"/>
          <w14:ligatures w14:val="none"/>
          <w14:cntxtAlts w14:val="0"/>
        </w:rPr>
        <w:t>"). סמכות שבחוק ניתנה לשר האוצר והוא האציל אותה לממונה על השכר. גופים אלו מעסיקים כ - 350,000 עובדים. פעילות זו של הממונה על השכר מבוצעת על ידי יחידת האכיפה באגף השכר.</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בין היתר, יחידת האכיפה של הממונה על השכר מפקחת על כ </w:t>
      </w:r>
      <w:r>
        <w:rPr>
          <w:rFonts w:ascii="Arial Narrow" w:hAnsi="Arial Narrow" w:cs="David"/>
          <w:color w:val="auto"/>
          <w:sz w:val="24"/>
          <w:szCs w:val="24"/>
          <w:rtl/>
          <w:lang w:eastAsia="he-IL"/>
          <w14:ligatures w14:val="none"/>
          <w14:cntxtAlts w14:val="0"/>
        </w:rPr>
        <w:t>–</w:t>
      </w:r>
      <w:r>
        <w:rPr>
          <w:rFonts w:ascii="Arial Narrow" w:hAnsi="Arial Narrow" w:cs="David" w:hint="cs"/>
          <w:color w:val="auto"/>
          <w:sz w:val="24"/>
          <w:szCs w:val="24"/>
          <w:rtl/>
          <w:lang w:eastAsia="he-IL"/>
          <w14:ligatures w14:val="none"/>
          <w14:cntxtAlts w14:val="0"/>
        </w:rPr>
        <w:t xml:space="preserve"> 256 רשויות מקומיות, שהינן גופים מתוקצבים, המעסיקות כ - 130,000 עובדים.</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תנאי השכר, הסכמים והסדרים הקשורים לשכרם של עובדי הרשויות המקומיות מאוגדים באוגדן תנאי השירות אשר מפורסם ונמכר על ידי מרכז השלטון המקומי. כמו כן, מרכז השלטון המקומי מפיץ למינויים עדכונים לגבי שינויים שחלו בהסדרי השכר, שינויים שחלו בעקבות הסכמי שכר חדשים וכד'. עלות האוגדן הינה כ - 1,900 שקל בנוסף לכך מתווספת עלות של מנוי לעדכונים בעלות של כ - 900 שקל לשנה. האוגדן הוא ספר עב כרס, ששימוש בו מקשה על עבודה שוטפת, לאור אי יכולת לאתר את הסעיפים רלוונטיים תוך זמן קצר.</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לאחרונה, מרכז השלטון המקומי, באמצעות החברה "אוטמציה החדשה" </w:t>
      </w:r>
      <w:r>
        <w:rPr>
          <w:rFonts w:ascii="Arial Narrow" w:hAnsi="Arial Narrow" w:cs="David" w:hint="cs"/>
          <w:color w:val="auto"/>
          <w:sz w:val="24"/>
          <w:szCs w:val="24"/>
          <w:lang w:eastAsia="he-IL"/>
          <w14:ligatures w14:val="none"/>
          <w14:cntxtAlts w14:val="0"/>
        </w:rPr>
        <w:t>ONE</w:t>
      </w:r>
      <w:r>
        <w:rPr>
          <w:rFonts w:ascii="Arial Narrow" w:hAnsi="Arial Narrow" w:cs="David" w:hint="cs"/>
          <w:color w:val="auto"/>
          <w:sz w:val="24"/>
          <w:szCs w:val="24"/>
          <w:rtl/>
          <w:lang w:eastAsia="he-IL"/>
          <w14:ligatures w14:val="none"/>
          <w14:cntxtAlts w14:val="0"/>
        </w:rPr>
        <w:t>, התחיל להפיץ מנוי לאתר אינטרנט המרכז את נתוני האוגדן, מתעדכן בשוטף בכל השינויים שחלים ברגולציה בתחום השכר ברשויות המקומיות והינו בעל יכולות חיפוש מתקדמות.</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באגף השכר ישנם שני צוותים העושים שימוש יום יומי באוגדן תנאי השירות. צוות של סגן בכיר לממונה על השכר, מר דיאא אסדי, האחראי על תחום השכר ברשויות המקומיות וצוות של גב' אתי גבאי-מורלי, </w:t>
      </w:r>
      <w:r>
        <w:rPr>
          <w:rFonts w:ascii="Arial Narrow" w:hAnsi="Arial Narrow" w:cs="David" w:hint="cs"/>
          <w:color w:val="auto"/>
          <w:sz w:val="24"/>
          <w:szCs w:val="24"/>
          <w:rtl/>
          <w:lang w:eastAsia="he-IL"/>
          <w14:ligatures w14:val="none"/>
          <w14:cntxtAlts w14:val="0"/>
        </w:rPr>
        <w:lastRenderedPageBreak/>
        <w:t xml:space="preserve">העומדת בראש יחידת האכיפה. לצורך ביצוע עבודתם המקצועית של הצוותים האמורים ועל מנת לשפר את הליכי העבודה מבקש האגף לרכוש מנוי עבור 10 עובדים. </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rPr>
          <w:rFonts w:ascii="Arial Narrow" w:hAnsi="Arial Narrow" w:cs="David"/>
          <w:color w:val="auto"/>
          <w:sz w:val="24"/>
          <w:szCs w:val="24"/>
          <w:rtl/>
          <w:lang w:eastAsia="he-IL"/>
          <w14:ligatures w14:val="none"/>
          <w14:cntxtAlts w14:val="0"/>
        </w:rPr>
      </w:pPr>
    </w:p>
    <w:p w:rsidR="00335644" w:rsidRDefault="00335644" w:rsidP="00335644">
      <w:pPr>
        <w:spacing w:line="360" w:lineRule="auto"/>
        <w:rPr>
          <w:rFonts w:ascii="Arial Narrow" w:hAnsi="Arial Narrow" w:cs="David"/>
          <w:sz w:val="24"/>
          <w:szCs w:val="24"/>
          <w:rtl/>
        </w:rPr>
      </w:pPr>
      <w:r w:rsidRPr="00914A63">
        <w:rPr>
          <w:rFonts w:hint="eastAsia"/>
          <w:b/>
          <w:bCs/>
          <w:sz w:val="24"/>
          <w:rtl/>
        </w:rPr>
        <w:t>למיטב</w:t>
      </w:r>
      <w:r w:rsidRPr="00914A63">
        <w:rPr>
          <w:b/>
          <w:bCs/>
          <w:sz w:val="24"/>
          <w:rtl/>
        </w:rPr>
        <w:t xml:space="preserve"> </w:t>
      </w:r>
      <w:r w:rsidRPr="00914A63">
        <w:rPr>
          <w:rFonts w:hint="eastAsia"/>
          <w:b/>
          <w:bCs/>
          <w:sz w:val="24"/>
          <w:rtl/>
        </w:rPr>
        <w:t>ידיעתנו</w:t>
      </w:r>
      <w:r w:rsidRPr="00914A63">
        <w:rPr>
          <w:b/>
          <w:bCs/>
          <w:sz w:val="24"/>
          <w:rtl/>
        </w:rPr>
        <w:t xml:space="preserve"> </w:t>
      </w:r>
      <w:r w:rsidRPr="00914A63">
        <w:rPr>
          <w:rFonts w:hint="eastAsia"/>
          <w:b/>
          <w:bCs/>
          <w:sz w:val="24"/>
          <w:rtl/>
        </w:rPr>
        <w:t>לא</w:t>
      </w:r>
      <w:r w:rsidRPr="00914A63">
        <w:rPr>
          <w:b/>
          <w:bCs/>
          <w:sz w:val="24"/>
          <w:rtl/>
        </w:rPr>
        <w:t xml:space="preserve"> </w:t>
      </w:r>
      <w:r>
        <w:rPr>
          <w:rFonts w:hint="cs"/>
          <w:b/>
          <w:bCs/>
          <w:sz w:val="24"/>
          <w:rtl/>
        </w:rPr>
        <w:t>ניתן לרכוש את המנוי מספק אחר.</w:t>
      </w:r>
    </w:p>
    <w:p w:rsidR="009B3608" w:rsidRDefault="009B3608" w:rsidP="009B3608">
      <w:pPr>
        <w:pStyle w:val="31"/>
        <w:bidi/>
        <w:rPr>
          <w:rFonts w:ascii="Arial Narrow" w:hAnsi="Arial Narrow" w:cs="David"/>
          <w:color w:val="auto"/>
          <w:sz w:val="24"/>
          <w:szCs w:val="24"/>
          <w:rtl/>
          <w:lang w:eastAsia="he-IL"/>
          <w14:ligatures w14:val="none"/>
          <w14:cntxtAlts w14:val="0"/>
        </w:rPr>
      </w:pPr>
    </w:p>
    <w:p w:rsidR="009B3608" w:rsidRDefault="009B3608" w:rsidP="009B3608">
      <w:pPr>
        <w:spacing w:line="360" w:lineRule="auto"/>
        <w:rPr>
          <w:sz w:val="24"/>
          <w:rtl/>
        </w:rPr>
      </w:pPr>
    </w:p>
    <w:p w:rsidR="009B3608" w:rsidRPr="00C43826" w:rsidRDefault="009B3608" w:rsidP="009B3608">
      <w:pPr>
        <w:spacing w:line="360" w:lineRule="auto"/>
        <w:rPr>
          <w:sz w:val="24"/>
        </w:rPr>
      </w:pPr>
      <w:r>
        <w:rPr>
          <w:rFonts w:hint="cs"/>
          <w:rtl/>
        </w:rPr>
        <w:t xml:space="preserve">עלות </w:t>
      </w:r>
      <w:r w:rsidR="00822577">
        <w:rPr>
          <w:rFonts w:hint="cs"/>
          <w:rtl/>
        </w:rPr>
        <w:t>ה</w:t>
      </w:r>
      <w:r>
        <w:rPr>
          <w:rFonts w:hint="cs"/>
          <w:rtl/>
        </w:rPr>
        <w:t>שנתית עבור 10 מנוי</w:t>
      </w:r>
      <w:r w:rsidR="00F34B3C">
        <w:rPr>
          <w:rFonts w:hint="cs"/>
          <w:rtl/>
        </w:rPr>
        <w:t>י</w:t>
      </w:r>
      <w:r>
        <w:rPr>
          <w:rFonts w:hint="cs"/>
          <w:rtl/>
        </w:rPr>
        <w:t xml:space="preserve">ם 24,000  </w:t>
      </w:r>
      <w:r>
        <w:rPr>
          <w:rFonts w:hint="eastAsia"/>
          <w:rtl/>
        </w:rPr>
        <w:t>₪</w:t>
      </w:r>
      <w:r>
        <w:rPr>
          <w:rFonts w:hint="cs"/>
          <w:rtl/>
        </w:rPr>
        <w:t xml:space="preserve"> +מע"מ. </w:t>
      </w:r>
      <w:r>
        <w:rPr>
          <w:rFonts w:hint="cs"/>
          <w:sz w:val="24"/>
          <w:rtl/>
        </w:rPr>
        <w:t xml:space="preserve">אנו מבקשים לרכוש מנוי ל </w:t>
      </w:r>
      <w:r>
        <w:rPr>
          <w:rFonts w:cs="David"/>
          <w:sz w:val="24"/>
          <w:rtl/>
        </w:rPr>
        <w:t>–</w:t>
      </w:r>
      <w:r>
        <w:rPr>
          <w:rFonts w:hint="cs"/>
          <w:sz w:val="24"/>
          <w:rtl/>
        </w:rPr>
        <w:t xml:space="preserve"> 3 שנים.</w:t>
      </w:r>
    </w:p>
    <w:p w:rsidR="009B3608" w:rsidRPr="00C43826" w:rsidRDefault="009B3608" w:rsidP="009B3608">
      <w:pPr>
        <w:spacing w:line="360" w:lineRule="auto"/>
        <w:rPr>
          <w:sz w:val="24"/>
          <w:rtl/>
        </w:rPr>
      </w:pPr>
    </w:p>
    <w:p w:rsidR="002B49CF" w:rsidRDefault="002B49CF" w:rsidP="009B3608">
      <w:pPr>
        <w:rPr>
          <w:rtl/>
        </w:rPr>
      </w:pPr>
    </w:p>
    <w:p w:rsidR="002B49CF" w:rsidRDefault="002B49CF" w:rsidP="009B3608">
      <w:pPr>
        <w:rPr>
          <w:rtl/>
        </w:rPr>
      </w:pPr>
    </w:p>
    <w:p w:rsidR="002B49CF" w:rsidRDefault="002B49CF" w:rsidP="009B3608">
      <w:pPr>
        <w:tabs>
          <w:tab w:val="center" w:pos="4202"/>
          <w:tab w:val="center" w:pos="6186"/>
        </w:tabs>
        <w:rPr>
          <w:rtl/>
        </w:rPr>
      </w:pPr>
      <w:r>
        <w:rPr>
          <w:rtl/>
        </w:rPr>
        <w:tab/>
      </w:r>
      <w:r>
        <w:rPr>
          <w:rtl/>
        </w:rPr>
        <w:tab/>
        <w:t>בכבוד רב,</w:t>
      </w:r>
    </w:p>
    <w:p w:rsidR="002B49CF" w:rsidRDefault="002B49CF" w:rsidP="009B3608">
      <w:pPr>
        <w:tabs>
          <w:tab w:val="center" w:pos="2359"/>
          <w:tab w:val="center" w:pos="6186"/>
        </w:tabs>
        <w:jc w:val="left"/>
        <w:rPr>
          <w:rtl/>
        </w:rPr>
      </w:pPr>
    </w:p>
    <w:p w:rsidR="002B49CF" w:rsidRDefault="00335644" w:rsidP="009B3608">
      <w:pPr>
        <w:tabs>
          <w:tab w:val="center" w:pos="2359"/>
          <w:tab w:val="center" w:pos="6186"/>
        </w:tabs>
        <w:jc w:val="left"/>
        <w:rPr>
          <w:rtl/>
        </w:rPr>
      </w:pPr>
      <w:r>
        <w:rPr>
          <w:rtl/>
        </w:rPr>
        <w:tab/>
      </w:r>
      <w:r>
        <w:rPr>
          <w:rtl/>
        </w:rPr>
        <w:tab/>
      </w:r>
      <w:r>
        <w:rPr>
          <w:noProof/>
          <w:rtl/>
          <w:lang w:eastAsia="en-US"/>
        </w:rPr>
        <w:drawing>
          <wp:anchor distT="0" distB="0" distL="114300" distR="114300" simplePos="0" relativeHeight="251658240" behindDoc="1" locked="0" layoutInCell="1" allowOverlap="1">
            <wp:simplePos x="0" y="0"/>
            <wp:positionH relativeFrom="column">
              <wp:posOffset>1491615</wp:posOffset>
            </wp:positionH>
            <wp:positionV relativeFrom="line">
              <wp:align>center</wp:align>
            </wp:positionV>
            <wp:extent cx="680720" cy="337820"/>
            <wp:effectExtent l="0" t="0" r="5080" b="5080"/>
            <wp:wrapNone/>
            <wp:docPr id="4" name="MySign" descr="Signed on document: 2015-9439&#10;System ID: 80BDDD81153C5BC8C2257EBA00562855"/>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8">
                      <a:extLst>
                        <a:ext uri="{28A0092B-C50C-407E-A947-70E740481C1C}">
                          <a14:useLocalDpi xmlns:a14="http://schemas.microsoft.com/office/drawing/2010/main" val="0"/>
                        </a:ext>
                      </a:extLst>
                    </a:blip>
                    <a:stretch>
                      <a:fillRect/>
                    </a:stretch>
                  </pic:blipFill>
                  <pic:spPr>
                    <a:xfrm>
                      <a:off x="0" y="0"/>
                      <a:ext cx="680720" cy="337820"/>
                    </a:xfrm>
                    <a:prstGeom prst="rect">
                      <a:avLst/>
                    </a:prstGeom>
                  </pic:spPr>
                </pic:pic>
              </a:graphicData>
            </a:graphic>
          </wp:anchor>
        </w:drawing>
      </w:r>
    </w:p>
    <w:p w:rsidR="00335644" w:rsidRDefault="00335644" w:rsidP="009B3608">
      <w:pPr>
        <w:tabs>
          <w:tab w:val="center" w:pos="2359"/>
          <w:tab w:val="center" w:pos="6186"/>
        </w:tabs>
        <w:jc w:val="left"/>
        <w:rPr>
          <w:rtl/>
        </w:rPr>
      </w:pPr>
      <w:bookmarkStart w:id="9" w:name="SignedBy"/>
      <w:bookmarkEnd w:id="9"/>
      <w:r>
        <w:rPr>
          <w:rtl/>
        </w:rPr>
        <w:tab/>
      </w:r>
      <w:r>
        <w:rPr>
          <w:rtl/>
        </w:rPr>
        <w:tab/>
        <w:t>רו''ח פבל צימבליסט</w:t>
      </w:r>
      <w:r>
        <w:rPr>
          <w:rtl/>
        </w:rPr>
        <w:br/>
      </w:r>
      <w:r>
        <w:rPr>
          <w:rtl/>
        </w:rPr>
        <w:tab/>
      </w:r>
      <w:r>
        <w:rPr>
          <w:rtl/>
        </w:rPr>
        <w:tab/>
        <w:t>מנהל תחום (אכיפה)</w:t>
      </w:r>
    </w:p>
    <w:p w:rsidR="002B49CF" w:rsidRDefault="002B49CF" w:rsidP="009B3608">
      <w:pPr>
        <w:tabs>
          <w:tab w:val="center" w:pos="2359"/>
          <w:tab w:val="center" w:pos="6186"/>
        </w:tabs>
        <w:jc w:val="left"/>
        <w:rPr>
          <w:rtl/>
        </w:rPr>
      </w:pPr>
    </w:p>
    <w:p w:rsidR="002B49CF" w:rsidRDefault="002B49CF" w:rsidP="009B3608">
      <w:pPr>
        <w:tabs>
          <w:tab w:val="center" w:pos="2359"/>
          <w:tab w:val="center" w:pos="6186"/>
        </w:tabs>
        <w:jc w:val="left"/>
        <w:rPr>
          <w:rtl/>
        </w:rPr>
      </w:pPr>
    </w:p>
    <w:p w:rsidR="002B49CF" w:rsidRDefault="002B49CF" w:rsidP="009B3608">
      <w:pPr>
        <w:rPr>
          <w:rtl/>
        </w:rPr>
      </w:pPr>
      <w:r>
        <w:rPr>
          <w:rtl/>
        </w:rPr>
        <w:t>העתק:</w:t>
      </w:r>
    </w:p>
    <w:p w:rsidR="00335644" w:rsidRDefault="00335644" w:rsidP="009B3608">
      <w:pPr>
        <w:jc w:val="left"/>
        <w:rPr>
          <w:rtl/>
        </w:rPr>
      </w:pPr>
      <w:bookmarkStart w:id="10" w:name="OtherTo"/>
      <w:bookmarkEnd w:id="10"/>
      <w:r>
        <w:rPr>
          <w:rtl/>
        </w:rPr>
        <w:t>גב' אתי גבאי-מורלי - סגן בכיר לממונה על השכר - אכיפה, משרד האוצר</w:t>
      </w:r>
      <w:r>
        <w:rPr>
          <w:rtl/>
        </w:rPr>
        <w:br/>
        <w:t>מר דיאא אסדי - סגן בכיר לממונה על השכר, משרד האוצר</w:t>
      </w:r>
      <w:r>
        <w:rPr>
          <w:rtl/>
        </w:rPr>
        <w:br/>
        <w:t>מר מחמוד רחמאן - יועץ בכיר לממונה על השכר והסכמי עבודה, משרד האוצר</w:t>
      </w:r>
      <w:r>
        <w:rPr>
          <w:rtl/>
        </w:rPr>
        <w:br/>
        <w:t>גב' אורלי חזות - מנהלת תחום יחסי עבודה ושכר, משרד האוצר</w:t>
      </w:r>
      <w:r>
        <w:rPr>
          <w:rtl/>
        </w:rPr>
        <w:br/>
        <w:t>גב' אילנית תבריזי - מנהל ענף - רכש, משרד האוצר</w:t>
      </w:r>
      <w:r>
        <w:rPr>
          <w:rtl/>
        </w:rPr>
        <w:br/>
        <w:t>עו''ד רוני מר - הלשכה המשפטית, משרד האוצר</w:t>
      </w:r>
      <w:r>
        <w:rPr>
          <w:rtl/>
        </w:rPr>
        <w:br/>
        <w:t>רו"ח ערן מנסנו - מרכז בכיר תקציב, משרד האוצר</w:t>
      </w:r>
    </w:p>
    <w:p w:rsidR="002B49CF" w:rsidRPr="00F01A34" w:rsidRDefault="002B49CF" w:rsidP="009B3608">
      <w:pPr>
        <w:jc w:val="left"/>
        <w:rPr>
          <w:sz w:val="6"/>
          <w:szCs w:val="12"/>
          <w:rtl/>
        </w:rPr>
      </w:pPr>
    </w:p>
    <w:p w:rsidR="002B49CF" w:rsidRDefault="002B49CF" w:rsidP="009B3608">
      <w:pPr>
        <w:jc w:val="left"/>
        <w:rPr>
          <w:rtl/>
        </w:rPr>
      </w:pPr>
    </w:p>
    <w:p w:rsidR="002B49CF" w:rsidRDefault="002B49CF" w:rsidP="009B3608">
      <w:pPr>
        <w:overflowPunct/>
        <w:autoSpaceDE/>
        <w:autoSpaceDN/>
        <w:adjustRightInd/>
        <w:spacing w:before="200" w:after="200" w:line="276" w:lineRule="auto"/>
        <w:jc w:val="left"/>
        <w:textAlignment w:val="auto"/>
        <w:rPr>
          <w:rtl/>
        </w:rPr>
      </w:pPr>
    </w:p>
    <w:p w:rsidR="00F975CB" w:rsidRPr="002B49CF" w:rsidRDefault="00F975CB" w:rsidP="009B3608">
      <w:pPr>
        <w:rPr>
          <w:rtl/>
        </w:rPr>
      </w:pPr>
    </w:p>
    <w:sectPr w:rsidR="00F975CB" w:rsidRPr="002B49CF">
      <w:headerReference w:type="even" r:id="rId9"/>
      <w:headerReference w:type="default" r:id="rId10"/>
      <w:footerReference w:type="default" r:id="rId11"/>
      <w:headerReference w:type="first" r:id="rId12"/>
      <w:footerReference w:type="first" r:id="rId13"/>
      <w:endnotePr>
        <w:numFmt w:val="lowerLetter"/>
      </w:endnotePr>
      <w:pgSz w:w="11907" w:h="16840" w:code="9"/>
      <w:pgMar w:top="1814" w:right="1418" w:bottom="1134" w:left="1418" w:header="720" w:footer="45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39AB" w:rsidRDefault="000339AB" w:rsidP="002B49CF">
      <w:r>
        <w:separator/>
      </w:r>
    </w:p>
  </w:endnote>
  <w:endnote w:type="continuationSeparator" w:id="0">
    <w:p w:rsidR="000339AB" w:rsidRDefault="000339AB" w:rsidP="002B4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69A" w:rsidRPr="00271D0E" w:rsidRDefault="000339AB" w:rsidP="002B49CF">
    <w:pPr>
      <w:pStyle w:val="aa"/>
      <w:pBdr>
        <w:top w:val="single" w:sz="6" w:space="1" w:color="auto"/>
      </w:pBdr>
      <w:tabs>
        <w:tab w:val="clear" w:pos="8640"/>
        <w:tab w:val="right" w:pos="9071"/>
      </w:tabs>
      <w:rPr>
        <w:b w:val="0"/>
        <w:bCs w:val="0"/>
        <w:rtl/>
      </w:rPr>
    </w:pPr>
    <w:r>
      <w:rPr>
        <w:b w:val="0"/>
        <w:bCs w:val="0"/>
        <w:rtl/>
      </w:rPr>
      <w:t xml:space="preserve">רח' קפלן 1 ירושלים </w:t>
    </w:r>
    <w:r w:rsidR="002B49CF">
      <w:rPr>
        <w:b w:val="0"/>
        <w:bCs w:val="0"/>
        <w:rtl/>
      </w:rPr>
      <w:t>9103002</w:t>
    </w:r>
    <w:r>
      <w:rPr>
        <w:b w:val="0"/>
        <w:bCs w:val="0"/>
        <w:rtl/>
      </w:rPr>
      <w:t xml:space="preserve"> ת.ד </w:t>
    </w:r>
    <w:r>
      <w:rPr>
        <w:rFonts w:hint="cs"/>
        <w:b w:val="0"/>
        <w:bCs w:val="0"/>
        <w:rtl/>
      </w:rPr>
      <w:t>3100</w:t>
    </w:r>
    <w:r>
      <w:rPr>
        <w:b w:val="0"/>
        <w:bCs w:val="0"/>
        <w:rtl/>
      </w:rPr>
      <w:t xml:space="preserve"> טל':02-5317</w:t>
    </w:r>
    <w:r>
      <w:rPr>
        <w:rFonts w:hint="cs"/>
        <w:b w:val="0"/>
        <w:bCs w:val="0"/>
        <w:rtl/>
      </w:rPr>
      <w:t>25</w:t>
    </w:r>
    <w:r>
      <w:rPr>
        <w:b w:val="0"/>
        <w:bCs w:val="0"/>
        <w:rtl/>
      </w:rPr>
      <w:t>1 פקס':02-</w:t>
    </w:r>
    <w:r>
      <w:rPr>
        <w:rFonts w:hint="cs"/>
        <w:b w:val="0"/>
        <w:bCs w:val="0"/>
        <w:rtl/>
      </w:rPr>
      <w:t>5695343</w:t>
    </w:r>
    <w:r>
      <w:rPr>
        <w:b w:val="0"/>
        <w:bCs w:val="0"/>
        <w:rtl/>
      </w:rPr>
      <w:br/>
    </w:r>
    <w:r>
      <w:rPr>
        <w:rFonts w:hint="cs"/>
        <w:rtl/>
      </w:rPr>
      <w:t xml:space="preserve">אוצר ברשת : </w:t>
    </w:r>
    <w:hyperlink r:id="rId1" w:history="1">
      <w:r>
        <w:rPr>
          <w:rStyle w:val="Hyperlink"/>
          <w:b w:val="0"/>
          <w:bCs w:val="0"/>
        </w:rPr>
        <w:t>www.mof.gov.il</w:t>
      </w:r>
    </w:hyperlink>
    <w:r>
      <w:rPr>
        <w:rFonts w:hint="cs"/>
        <w:rtl/>
      </w:rPr>
      <w:tab/>
    </w:r>
    <w:r w:rsidR="002B49CF">
      <w:rPr>
        <w:noProof/>
        <w:sz w:val="26"/>
        <w:lang w:eastAsia="en-US"/>
      </w:rPr>
      <w:drawing>
        <wp:inline distT="0" distB="0" distL="0" distR="0" wp14:anchorId="4B5C3242" wp14:editId="2B00E9B1">
          <wp:extent cx="448945" cy="283845"/>
          <wp:effectExtent l="0" t="0" r="8255" b="190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3845"/>
                  </a:xfrm>
                  <a:prstGeom prst="rect">
                    <a:avLst/>
                  </a:prstGeom>
                  <a:noFill/>
                  <a:ln>
                    <a:noFill/>
                  </a:ln>
                </pic:spPr>
              </pic:pic>
            </a:graphicData>
          </a:graphic>
        </wp:inline>
      </w:drawing>
    </w:r>
    <w:r>
      <w:rPr>
        <w:rFonts w:hint="cs"/>
        <w:rtl/>
      </w:rPr>
      <w:tab/>
      <w:t xml:space="preserve">שער הממשלה : </w:t>
    </w:r>
    <w: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1A34" w:rsidRPr="00271D0E" w:rsidRDefault="000339AB" w:rsidP="002B49CF">
    <w:pPr>
      <w:pStyle w:val="aa"/>
      <w:pBdr>
        <w:top w:val="single" w:sz="6" w:space="1" w:color="auto"/>
      </w:pBdr>
      <w:tabs>
        <w:tab w:val="clear" w:pos="8640"/>
        <w:tab w:val="right" w:pos="9071"/>
      </w:tabs>
      <w:rPr>
        <w:b w:val="0"/>
        <w:bCs w:val="0"/>
        <w:rtl/>
      </w:rPr>
    </w:pPr>
    <w:r>
      <w:rPr>
        <w:b w:val="0"/>
        <w:bCs w:val="0"/>
        <w:rtl/>
      </w:rPr>
      <w:t xml:space="preserve">רח' קפלן 1 ירושלים </w:t>
    </w:r>
    <w:r w:rsidR="002B49CF">
      <w:rPr>
        <w:b w:val="0"/>
        <w:bCs w:val="0"/>
        <w:rtl/>
      </w:rPr>
      <w:t>9103002</w:t>
    </w:r>
    <w:r>
      <w:rPr>
        <w:b w:val="0"/>
        <w:bCs w:val="0"/>
        <w:rtl/>
      </w:rPr>
      <w:t xml:space="preserve"> ת.ד </w:t>
    </w:r>
    <w:r>
      <w:rPr>
        <w:rFonts w:hint="cs"/>
        <w:b w:val="0"/>
        <w:bCs w:val="0"/>
        <w:rtl/>
      </w:rPr>
      <w:t>3100</w:t>
    </w:r>
    <w:r>
      <w:rPr>
        <w:b w:val="0"/>
        <w:bCs w:val="0"/>
        <w:rtl/>
      </w:rPr>
      <w:t xml:space="preserve"> טל':02-5317</w:t>
    </w:r>
    <w:r>
      <w:rPr>
        <w:rFonts w:hint="cs"/>
        <w:b w:val="0"/>
        <w:bCs w:val="0"/>
        <w:rtl/>
      </w:rPr>
      <w:t>25</w:t>
    </w:r>
    <w:r>
      <w:rPr>
        <w:b w:val="0"/>
        <w:bCs w:val="0"/>
        <w:rtl/>
      </w:rPr>
      <w:t>1 פקס':02-</w:t>
    </w:r>
    <w:r>
      <w:rPr>
        <w:rFonts w:hint="cs"/>
        <w:b w:val="0"/>
        <w:bCs w:val="0"/>
        <w:rtl/>
      </w:rPr>
      <w:t>5695343</w:t>
    </w:r>
    <w:r>
      <w:rPr>
        <w:b w:val="0"/>
        <w:bCs w:val="0"/>
        <w:rtl/>
      </w:rPr>
      <w:br/>
    </w:r>
    <w:r>
      <w:rPr>
        <w:rFonts w:hint="cs"/>
        <w:rtl/>
      </w:rPr>
      <w:t xml:space="preserve">אוצר ברשת : </w:t>
    </w:r>
    <w:hyperlink r:id="rId1" w:history="1">
      <w:r>
        <w:rPr>
          <w:rStyle w:val="Hyperlink"/>
          <w:b w:val="0"/>
          <w:bCs w:val="0"/>
        </w:rPr>
        <w:t>www.mof.gov.il</w:t>
      </w:r>
    </w:hyperlink>
    <w:r>
      <w:rPr>
        <w:rFonts w:hint="cs"/>
        <w:rtl/>
      </w:rPr>
      <w:tab/>
    </w:r>
    <w:r w:rsidR="002B49CF">
      <w:rPr>
        <w:noProof/>
        <w:sz w:val="26"/>
        <w:lang w:eastAsia="en-US"/>
      </w:rPr>
      <w:drawing>
        <wp:inline distT="0" distB="0" distL="0" distR="0" wp14:anchorId="338E5686" wp14:editId="769A29AB">
          <wp:extent cx="448945" cy="283845"/>
          <wp:effectExtent l="0" t="0" r="8255" b="190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3845"/>
                  </a:xfrm>
                  <a:prstGeom prst="rect">
                    <a:avLst/>
                  </a:prstGeom>
                  <a:noFill/>
                  <a:ln>
                    <a:noFill/>
                  </a:ln>
                </pic:spPr>
              </pic:pic>
            </a:graphicData>
          </a:graphic>
        </wp:inline>
      </w:drawing>
    </w:r>
    <w:r>
      <w:rPr>
        <w:rFonts w:hint="cs"/>
        <w:rtl/>
      </w:rPr>
      <w:tab/>
      <w:t xml:space="preserve">שער הממשלה : </w:t>
    </w:r>
    <w: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39AB" w:rsidRDefault="000339AB" w:rsidP="002B49CF">
      <w:r>
        <w:separator/>
      </w:r>
    </w:p>
  </w:footnote>
  <w:footnote w:type="continuationSeparator" w:id="0">
    <w:p w:rsidR="000339AB" w:rsidRDefault="000339AB" w:rsidP="002B49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1A34" w:rsidRDefault="000339A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F01A34" w:rsidRDefault="00335644">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1A34" w:rsidRDefault="000339A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335644">
      <w:rPr>
        <w:rStyle w:val="ac"/>
        <w:noProof/>
        <w:rtl/>
      </w:rPr>
      <w:t>2</w:t>
    </w:r>
    <w:r>
      <w:rPr>
        <w:rStyle w:val="ac"/>
        <w:rtl/>
      </w:rPr>
      <w:fldChar w:fldCharType="end"/>
    </w:r>
  </w:p>
  <w:p w:rsidR="00F01A34" w:rsidRDefault="00335644">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1A34" w:rsidRDefault="000339AB">
    <w:pPr>
      <w:pStyle w:val="a8"/>
      <w:jc w:val="center"/>
      <w:rPr>
        <w:b w:val="0"/>
        <w:bCs w:val="0"/>
        <w:szCs w:val="40"/>
        <w:rtl/>
      </w:rPr>
    </w:pPr>
    <w:r>
      <w:rPr>
        <w:b w:val="0"/>
        <w:bCs w:val="0"/>
        <w:szCs w:val="40"/>
        <w:rtl/>
      </w:rPr>
      <w:t>מדינת ישראל</w:t>
    </w:r>
  </w:p>
  <w:p w:rsidR="00F01A34" w:rsidRDefault="000339AB">
    <w:pPr>
      <w:pStyle w:val="a8"/>
      <w:jc w:val="center"/>
      <w:rPr>
        <w:rtl/>
      </w:rPr>
    </w:pPr>
    <w:r>
      <w:rPr>
        <w:b w:val="0"/>
        <w:bCs w:val="0"/>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9CF"/>
    <w:rsid w:val="00014182"/>
    <w:rsid w:val="000339AB"/>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B49CF"/>
    <w:rsid w:val="002D7789"/>
    <w:rsid w:val="002E38F4"/>
    <w:rsid w:val="002F197C"/>
    <w:rsid w:val="00325E01"/>
    <w:rsid w:val="00335644"/>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2577"/>
    <w:rsid w:val="0082739B"/>
    <w:rsid w:val="00864DB3"/>
    <w:rsid w:val="00867AE5"/>
    <w:rsid w:val="00870D8A"/>
    <w:rsid w:val="008B39D7"/>
    <w:rsid w:val="008E77BE"/>
    <w:rsid w:val="00910BC9"/>
    <w:rsid w:val="00915C9A"/>
    <w:rsid w:val="00935E81"/>
    <w:rsid w:val="00940FAF"/>
    <w:rsid w:val="00986444"/>
    <w:rsid w:val="00990A24"/>
    <w:rsid w:val="009B3608"/>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14618"/>
    <w:rsid w:val="00E41B31"/>
    <w:rsid w:val="00E56588"/>
    <w:rsid w:val="00E95EEF"/>
    <w:rsid w:val="00EA6729"/>
    <w:rsid w:val="00EC303E"/>
    <w:rsid w:val="00EF71D7"/>
    <w:rsid w:val="00F00D41"/>
    <w:rsid w:val="00F0592A"/>
    <w:rsid w:val="00F25ABF"/>
    <w:rsid w:val="00F34B3C"/>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50A68C4E-6A8F-4578-9284-AFE798089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49CF"/>
    <w:pPr>
      <w:overflowPunct w:val="0"/>
      <w:autoSpaceDE w:val="0"/>
      <w:autoSpaceDN w:val="0"/>
      <w:bidi/>
      <w:adjustRightInd w:val="0"/>
      <w:spacing w:before="0" w:after="0" w:line="240" w:lineRule="auto"/>
      <w:jc w:val="both"/>
      <w:textAlignment w:val="baseline"/>
    </w:pPr>
    <w:rPr>
      <w:rFonts w:ascii="Times New Roman" w:eastAsia="Times New Roman" w:hAnsi="Times New Roman" w:cs="FrankRuehl"/>
      <w:sz w:val="20"/>
      <w:szCs w:val="26"/>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2B49CF"/>
    <w:pPr>
      <w:tabs>
        <w:tab w:val="center" w:pos="4320"/>
        <w:tab w:val="right" w:pos="8640"/>
      </w:tabs>
    </w:pPr>
    <w:rPr>
      <w:rFonts w:cs="Narkisim"/>
      <w:b/>
      <w:bCs/>
      <w:szCs w:val="24"/>
    </w:rPr>
  </w:style>
  <w:style w:type="character" w:customStyle="1" w:styleId="a9">
    <w:name w:val="כותרת עליונה תו"/>
    <w:basedOn w:val="a0"/>
    <w:link w:val="a8"/>
    <w:rsid w:val="002B49CF"/>
    <w:rPr>
      <w:rFonts w:ascii="Times New Roman" w:eastAsia="Times New Roman" w:hAnsi="Times New Roman" w:cs="Narkisim"/>
      <w:b/>
      <w:bCs/>
      <w:sz w:val="20"/>
      <w:szCs w:val="24"/>
      <w:lang w:eastAsia="he-IL"/>
    </w:rPr>
  </w:style>
  <w:style w:type="paragraph" w:styleId="aa">
    <w:name w:val="footer"/>
    <w:basedOn w:val="a"/>
    <w:link w:val="ab"/>
    <w:rsid w:val="002B49CF"/>
    <w:pPr>
      <w:tabs>
        <w:tab w:val="center" w:pos="4320"/>
        <w:tab w:val="right" w:pos="8640"/>
      </w:tabs>
    </w:pPr>
    <w:rPr>
      <w:rFonts w:cs="Narkisim"/>
      <w:b/>
      <w:bCs/>
      <w:szCs w:val="24"/>
    </w:rPr>
  </w:style>
  <w:style w:type="character" w:customStyle="1" w:styleId="ab">
    <w:name w:val="כותרת תחתונה תו"/>
    <w:basedOn w:val="a0"/>
    <w:link w:val="aa"/>
    <w:rsid w:val="002B49CF"/>
    <w:rPr>
      <w:rFonts w:ascii="Times New Roman" w:eastAsia="Times New Roman" w:hAnsi="Times New Roman" w:cs="Narkisim"/>
      <w:b/>
      <w:bCs/>
      <w:sz w:val="20"/>
      <w:szCs w:val="24"/>
      <w:lang w:eastAsia="he-IL"/>
    </w:rPr>
  </w:style>
  <w:style w:type="character" w:styleId="ac">
    <w:name w:val="page number"/>
    <w:basedOn w:val="a0"/>
    <w:rsid w:val="002B49CF"/>
  </w:style>
  <w:style w:type="character" w:styleId="Hyperlink">
    <w:name w:val="Hyperlink"/>
    <w:rsid w:val="002B49CF"/>
    <w:rPr>
      <w:color w:val="0000FF"/>
      <w:u w:val="single"/>
    </w:rPr>
  </w:style>
  <w:style w:type="paragraph" w:styleId="31">
    <w:name w:val="Body Text 3"/>
    <w:basedOn w:val="a"/>
    <w:link w:val="32"/>
    <w:uiPriority w:val="99"/>
    <w:semiHidden/>
    <w:unhideWhenUsed/>
    <w:rsid w:val="009B3608"/>
    <w:pPr>
      <w:overflowPunct/>
      <w:autoSpaceDE/>
      <w:autoSpaceDN/>
      <w:bidi w:val="0"/>
      <w:adjustRightInd/>
      <w:spacing w:after="200" w:line="360" w:lineRule="auto"/>
      <w:jc w:val="left"/>
      <w:textAlignment w:val="auto"/>
    </w:pPr>
    <w:rPr>
      <w:rFonts w:ascii="Georgia" w:hAnsi="Georgia" w:cs="Times New Roman"/>
      <w:color w:val="D16349"/>
      <w:sz w:val="17"/>
      <w:szCs w:val="17"/>
      <w:lang w:eastAsia="en-US"/>
      <w14:ligatures w14:val="standard"/>
      <w14:cntxtAlts/>
    </w:rPr>
  </w:style>
  <w:style w:type="character" w:customStyle="1" w:styleId="32">
    <w:name w:val="גוף טקסט 3 תו"/>
    <w:basedOn w:val="a0"/>
    <w:link w:val="31"/>
    <w:uiPriority w:val="99"/>
    <w:semiHidden/>
    <w:rsid w:val="009B3608"/>
    <w:rPr>
      <w:rFonts w:ascii="Georgia" w:eastAsia="Times New Roman" w:hAnsi="Georgia" w:cs="Times New Roman"/>
      <w:color w:val="D16349"/>
      <w:sz w:val="17"/>
      <w:szCs w:val="17"/>
      <w14:ligatures w14:val="standard"/>
      <w14:cntxtAlts/>
    </w:rPr>
  </w:style>
  <w:style w:type="paragraph" w:styleId="ad">
    <w:name w:val="Balloon Text"/>
    <w:basedOn w:val="a"/>
    <w:link w:val="ae"/>
    <w:uiPriority w:val="99"/>
    <w:semiHidden/>
    <w:unhideWhenUsed/>
    <w:rsid w:val="00940FAF"/>
    <w:rPr>
      <w:rFonts w:ascii="Tahoma" w:hAnsi="Tahoma" w:cs="Tahoma"/>
      <w:sz w:val="16"/>
      <w:szCs w:val="16"/>
    </w:rPr>
  </w:style>
  <w:style w:type="character" w:customStyle="1" w:styleId="ae">
    <w:name w:val="טקסט בלונים תו"/>
    <w:basedOn w:val="a0"/>
    <w:link w:val="ad"/>
    <w:uiPriority w:val="99"/>
    <w:semiHidden/>
    <w:rsid w:val="00940FAF"/>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zKMSxX/JgukbiIUngLZLteMXqQ1cbGHxoFRGykzsE58=</DigestValue>
    </Reference>
    <Reference Type="http://www.w3.org/2000/09/xmldsig#Object" URI="#idOfficeObject">
      <DigestMethod Algorithm="http://www.w3.org/2001/04/xmlenc#sha256"/>
      <DigestValue>uCaecC7sAPLi2UpPbAZ2WGk+KRdOcoVMBgLdd9AO5a4=</DigestValue>
    </Reference>
    <Reference Type="http://uri.etsi.org/01903#SignedProperties" URI="#idSignedProperties">
      <Transforms>
        <Transform Algorithm="http://www.w3.org/TR/2001/REC-xml-c14n-20010315"/>
      </Transforms>
      <DigestMethod Algorithm="http://www.w3.org/2001/04/xmlenc#sha256"/>
      <DigestValue>wrdirgZazVBuGNOf0StDcRwerc/kYBYl15bYe0REUgE=</DigestValue>
    </Reference>
  </SignedInfo>
  <SignatureValue>foCbibb1LU2TAucifZqufVjWZbSRiV33p8OKOSGRXyWhHfjCdfNVQrjFmVblgufksn7LrAQ1mJ1u
0HLTe/HBQ3Gd0oh20/TjpHyjO3zdW0aHlX04SgJ+pXJMHRcgysWbNETh1bRCgtXCQEFtmNopkq6g
JoTGAZl6yn59KmMwXGmN/tkXPPxFiIs5r8Wvz7EQUzldgBcBb6qO/nnDjpgEpqzPOveJ8/eLRrTS
SuEpqfVyFcjJ/Rynm1e1kDZWS7xaRV7TMEXbPRPfhRV0wYik2/+MD0mTFXaWCEWxAQEAvBcD421c
JlUu0Dq705ubrYNFaSsTcjt2K4a0ZuIVy0empg==</SignatureValue>
  <KeyInfo>
    <X509Data>
      <X509Certificate>MIIGgDCCBGigAwIBAgIKGJjJXQAAAAE0BDANBgkqhkiG9w0BAQsFADBMMQswCQYDVQQGEwJJTDEdMBsGA1UEChMUR292ZXJubWVudCBvZiBJc3JhZWwxHjAcBgNVBAMTFVRBTVVaLUVtcGxveWVlcyBDQSBHMjAeFw0xNDA2MTcwNjMxMzBaFw0xNzA2MTYwNjMxMzBaMFUxCzAJBgNVBAYTAklMMQwwCgYDVQQKEwNHb3YxEDAOBgNVBAsTB2ZpbmFuY2UxJjAkBgNVBAMMHVRzaW1iZWxpc3QgUGF2ZWwgSURfMzEwMTQxMTk3MIIBIjANBgkqhkiG9w0BAQEFAAOCAQ8AMIIBCgKCAQEA/LlQZvbZb0tq3vvkdD+mMYYpKEte9kWDcX9E78qJSUshXSwX1zRrNDBlj1pP5Zk9CKvq65iMuP5Q3e0CJW2cC0vFUHpzd088Id4pM2I5iJGHh3NhqLMxTh8n/bYZ8rGye3ihPdadcl9VgdhEd08ROEAQxj/f67ja6+tagCP+pH3YVv89XQPKoOJzkWqwcH3Be1NcYZAtsKLx8BwCBkTmHGArIo//eQMTtSHxOlLQaexH8gSX7YnDEuNXK+yZb5sRzZgwCoEmj06RX9+5YiuMTfd3/jTh5Bxz9beR7re/m3HJCtAIYEHMppv+weSbpH/TQe9p60QhLa3JS0uTK/IC2QIDAQABo4ICWTCCAlUwDgYDVR0PAQH/BAQDAgWgMB0GA1UdDgQWBBRtd4HpaVD0XhAz9YQZVAZqHRFMFDAfBgNVHSMEGDAWgBRqEJ/A6pwo1037vIBNBKq8KJ4V5zBuBgNVHR8EZzBlMGOgYaBfhi1odHRwOi8vY3JsLnRhbXV6Lmdvdi5pbC9wdWJsaWMvVGFtdXpFbXBHMi5jcmyGLmh0dHA6Ly9jcmwyLnRhbXV6Lmdvdi5pbC9wdWJsaWMvVGFtdXpFbXBHMi5jcmwwgYUGCCsGAQUFBwEBBHkwdzA5BggrBgEFBQcwAYYtaHR0cDovL2NybC50YW11ei5nb3YuaWwvcHVibGljL1RhbXV6RW1wRzIuY2VyMDoGCCsGAQUFBzABhi5odHRwOi8vY3JsMi50YW11ei5nb3YuaWwvcHVibGljL1RhbXV6RW1wRzIuY2VyMDwGA1UdEQQ1MDOgIAYKKwYBBAGCNxQCA6ASDBAzMTAxNDExOTdAZ292LmlsgQ90ZW1wQG1vZi5nb3YuaWwwPAYJKwYBBAGCNxUHBC8wLQYlKwYBBAGCNxUIgoCBLIL62TiB9ZUy9vFTgqytChiBoeczh9ChNQIBZAIBBjApBgNVHSUEIjAgBgorBgEEAYI3FAICBggrBgEFBQcDBAYIKwYBBQUHAwIwLQYDVR0gBCYwJDAiBiArBgEEAYI3FQiCgIEsgvrZOIH1lTL28VOCrK0KGAGDEjA1BgkrBgEEAYI3FQoEKDAmMAwGCisGAQQBgjcUAgIwCgYIKwYBBQUHAwQwCgYIKwYBBQUHAwIwDQYJKoZIhvcNAQELBQADggIBAJe2djIALaCS1NBu88VUYO66aEkzK7JJPio6WrkLMfwFJC+M+UYt57nloT5XLAM4M1gPJ1Pynuc31ic0GGudDhA5KDKxSyl9Emn3aDPzx/oyCnbVJoFjwhDfLpNP/Pm3f0WGJzmOrNcu6UzPSvORJLSS1xacHMdtvK201Yah+g5j5BCYN8ZO6G3elvJFmi8ikIEZMOIPgfa0nIPV8lHYfkd4nK0buyiO73V2CqRMb86O9GetMGbA2siA2tmuKpBJUS0MvrRkLO+sUz+R6R3i50DZc8stmqG2bpLzym8jbDpyavRe25yxP/SaMn3YSWgoW8m2VpAfFUCK3QWK9Oe/AzMyrVXxdA8dY1lBAqyopeeAxRDKuPZlGbU8U2bQFrk5q/kC6IlH3AUyI9dHtdkxRvA7gZuUI6bpAXpuCcc0/7nceP/GLDQJu8T56/01klFY8aAXsHCoNU7sPiQ6pqd9ACs1gjBVU1kn1hMf2xI2osNQP3P2CRbJxK7Upaa67L2sF5Cd1ojV+Jh+Wo94v6jZsc+72cnkAA+fUXqxMOeqFh6VWBGuqg+zol2RPptTHDhbVnAWR7gfvpZsvBDxCsh+8JFjWvUs783SZhdmSisRkEeKCdNE5KAYTO+ZQXngmMZ36sZ83aLkzzWxy8jPEPb4e9hE52BVF1FvNK2COS0OK0l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xTieZu1E7DMBUkKxbtgmGmavRRAWWhRjmXxmEPfTefE=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8rvUyt/dA+1nhyB7+GsWWLC8KeGq24cXi5YREVkPP2c=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8rvUyt/dA+1nhyB7+GsWWLC8KeGq24cXi5YREVkPP2c=</DigestValue>
      </Reference>
      <Reference URI="/word/document.xml?ContentType=application/vnd.openxmlformats-officedocument.wordprocessingml.document.main+xml">
        <DigestMethod Algorithm="http://www.w3.org/2001/04/xmlenc#sha256"/>
        <DigestValue>f+3YEFCpMiNtZtSN4UrKFiQ8/zaNxVvJ6vVtFV1ltvQ=</DigestValue>
      </Reference>
      <Reference URI="/word/endnotes.xml?ContentType=application/vnd.openxmlformats-officedocument.wordprocessingml.endnotes+xml">
        <DigestMethod Algorithm="http://www.w3.org/2001/04/xmlenc#sha256"/>
        <DigestValue>pxYbciglkGbbP9Zhi8J/8uRflTZ8CO0oGsF/cflX6FQ=</DigestValue>
      </Reference>
      <Reference URI="/word/fontTable.xml?ContentType=application/vnd.openxmlformats-officedocument.wordprocessingml.fontTable+xml">
        <DigestMethod Algorithm="http://www.w3.org/2001/04/xmlenc#sha256"/>
        <DigestValue>rEX4qoayl3fki0Z1G4N4eKEuxIO5VYNSPnFA1NF7/gg=</DigestValue>
      </Reference>
      <Reference URI="/word/footer1.xml?ContentType=application/vnd.openxmlformats-officedocument.wordprocessingml.footer+xml">
        <DigestMethod Algorithm="http://www.w3.org/2001/04/xmlenc#sha256"/>
        <DigestValue>lYI0S80VMISCXDxIOaiIZZZZrSK8dAxjTW4DhMEyO1w=</DigestValue>
      </Reference>
      <Reference URI="/word/footer2.xml?ContentType=application/vnd.openxmlformats-officedocument.wordprocessingml.footer+xml">
        <DigestMethod Algorithm="http://www.w3.org/2001/04/xmlenc#sha256"/>
        <DigestValue>6KzrKVxF7giA0t5K0UwPGlglu8ZGPHLJcSMfIaDd778=</DigestValue>
      </Reference>
      <Reference URI="/word/footnotes.xml?ContentType=application/vnd.openxmlformats-officedocument.wordprocessingml.footnotes+xml">
        <DigestMethod Algorithm="http://www.w3.org/2001/04/xmlenc#sha256"/>
        <DigestValue>UxsG0JU4afYFXIOQFzo+yzfwhxTK0qfeGofoOvrd6Uc=</DigestValue>
      </Reference>
      <Reference URI="/word/header1.xml?ContentType=application/vnd.openxmlformats-officedocument.wordprocessingml.header+xml">
        <DigestMethod Algorithm="http://www.w3.org/2001/04/xmlenc#sha256"/>
        <DigestValue>7vmoxF+2edSTk8g+oAnAXI0sb93LTSGga42J80rJ6ck=</DigestValue>
      </Reference>
      <Reference URI="/word/header2.xml?ContentType=application/vnd.openxmlformats-officedocument.wordprocessingml.header+xml">
        <DigestMethod Algorithm="http://www.w3.org/2001/04/xmlenc#sha256"/>
        <DigestValue>GDMoMmJqCtMWHNwQQ5oHrmFkkpHgIEVuyn1AAGooGBM=</DigestValue>
      </Reference>
      <Reference URI="/word/header3.xml?ContentType=application/vnd.openxmlformats-officedocument.wordprocessingml.header+xml">
        <DigestMethod Algorithm="http://www.w3.org/2001/04/xmlenc#sha256"/>
        <DigestValue>vn8CtOWtoX56Uw3GZJ78ZXdswdLbJENk8favUe/qlqE=</DigestValue>
      </Reference>
      <Reference URI="/word/media/image1.jpg?ContentType=image/jpeg">
        <DigestMethod Algorithm="http://www.w3.org/2001/04/xmlenc#sha256"/>
        <DigestValue>zJ9y2fegxeBw5V1yIlfBxSHkWJ/Tl37Ufo39UcEvRPc=</DigestValue>
      </Reference>
      <Reference URI="/word/media/image2.jpeg?ContentType=image/jpeg">
        <DigestMethod Algorithm="http://www.w3.org/2001/04/xmlenc#sha256"/>
        <DigestValue>h6ykKSFSyhjD74USnlLU0J6k5+RbziM8LeFpVTpxorM=</DigestValue>
      </Reference>
      <Reference URI="/word/numbering.xml?ContentType=application/vnd.openxmlformats-officedocument.wordprocessingml.numbering+xml">
        <DigestMethod Algorithm="http://www.w3.org/2001/04/xmlenc#sha256"/>
        <DigestValue>DY4u5w0Pmli/KBF8Dw1BYs1+qetEL+TAIhM/I8krxkI=</DigestValue>
      </Reference>
      <Reference URI="/word/settings.xml?ContentType=application/vnd.openxmlformats-officedocument.wordprocessingml.settings+xml">
        <DigestMethod Algorithm="http://www.w3.org/2001/04/xmlenc#sha256"/>
        <DigestValue>Vi6XlWZzmUf6O0SDMeCyaBxOW5Wk/VZdJfCiDKcYL1A=</DigestValue>
      </Reference>
      <Reference URI="/word/styles.xml?ContentType=application/vnd.openxmlformats-officedocument.wordprocessingml.styles+xml">
        <DigestMethod Algorithm="http://www.w3.org/2001/04/xmlenc#sha256"/>
        <DigestValue>Saxz1O/82i5CnmQFz78HAZTWOWLssTtH08JX5y16ANs=</DigestValue>
      </Reference>
      <Reference URI="/word/theme/theme1.xml?ContentType=application/vnd.openxmlformats-officedocument.theme+xml">
        <DigestMethod Algorithm="http://www.w3.org/2001/04/xmlenc#sha256"/>
        <DigestValue>Uj5g5Q3k4ip0q7AJY0zH/bbXcf+sBdUxgfbbjZEvSuw=</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2015-09-17T10:41:30Z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15.0</OfficeVersion>
          <ApplicationVersion>15.0</ApplicationVersion>
          <Monitors>1</Monitors>
          <HorizontalResolution>1680</HorizontalResolution>
          <VerticalResolution>1050</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2015-09-17T10:41:30Z</xd:SigningTime>
          <xd:SigningCertificate>
            <xd:Cert>
              <xd:CertDigest>
                <DigestMethod Algorithm="http://www.w3.org/2001/04/xmlenc#sha256"/>
                <DigestValue>BrL+9LSdFRdIA8E7XNIQuQTg00UrU5chAdowqZTllO0=</DigestValue>
              </xd:CertDigest>
              <xd:IssuerSerial>
                <X509IssuerName>CN=TAMUZ-Employees CA G2, O=Government of Israel, C=IL</X509IssuerName>
                <X509SerialNumber>116155210441649794659332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sjCCBJqgAwIBAgIKGQ5AtgAAAAAAAjANBgkqhkiG9w0BAQsFADBWMQswCQYDVQQGEwJJTDEdMBsGA1UEChMUR292ZXJubWVudCBvZiBJc3JhZWwxKDAmBgNVBAMTH0dvdmVybm1lbnQgb2YgSXNyYWVsIFJvb3QgQ0EgRzIwHhcNMTMwMjIwMDkyNzM1WhcNMjgwMjIwMDkzNzM1WjBMMQswCQYDVQQGEwJJTDEdMBsGA1UEChMUR292ZXJubWVudCBvZiBJc3JhZWwxHjAcBgNVBAMTFVRBTVVaLUVtcGxveWVlcyBDQSBHMjCCAiIwDQYJKoZIhvcNAQEBBQADggIPADCCAgoCggIBAKLHxenVCLsa+1LPTLGSc0ToPaWuIH3GbEOHGSaqpBeqUASObL7nFUoBzbeRiksxp6KLW17HVS89YxYeduS0eHdIJdTZ7cYWOYIoJcZBpq4aZ4i7UDj4fmilKZQ9KmrsPcgGZOLsu15SfSk355Xpw+HrdtvwcJ2SS859Jvt8C18/HdT2/xjIvkIH9CITcxef+3ZhwtViUdRNBo/jmuxMoqmRYXvM3LLpxwrLZstDQWM1cqs57mUSmqmRzTZIve1OI9tb4rAO9ygmLAd4aBiTovVuBVM94jMUf/fRiaYkm+z6cUd5PkupO4ERwUTgynYDvS2vx7BX72V9nZPzvyJhGNx8Oi0/L5yGhPlEVylu/rpnxCR6wd1sYKfztFKfhHtINZL4k8XCCvKOZ2bHOzI9STUp5D7VHG23UUGZoksDQXw1SRNqh1JGOBS0Sje4oRGNEtmJNDQDsmyOze9XX6YYXySS8R0Gaczvvn3z1DLAJc+jgIYBQbajVpokKkbh5KEnKCulN2yfj2/WAxuki+jyeDjokGjT2JX/kvGCe8Cbg/cDZVa7QCG/xMzuC5fLTaylfYSfWxzU2+p5veNH0zbUOVzbKMNFGYkgCezAXw79mY3E5LTMTyEPwdHowW6fdRyeKpWjW6ZH7vTV7+jIkq4/ypztQP+nr3pv7U/O5I14ArrjAgMBAAGjggGKMIIBhjASBgNVHRMBAf8ECDAGAQH/AgEBMB0GA1UdDgQWBBRqEJ/A6pwo1037vIBNBKq8KJ4V5zALBgNVHQ8EBAMCAYYwEAYJKwYBBAGCNxUBBAMCAQAwGQYJKwYBBAGCNxQCBAweCgBTAHUAYgBDAEEwHwYDVR0jBBgwFoAUvlQHwmucfdn4OUO4oPaXTUSZoDowbgYDVR0fBGcwZTBjoGGgX4YtaHR0cDovL2NybC50YW11ei5nb3YuaWwvcHVibGljL1RhbXV6UmNhRzIuY3Jshi5odHRwOi8vY3JsMi50YW11ei5nb3YuaWwvcHVibGljL1RhbXV6UmNhRzIuY3JsMIGFBggrBgEFBQcBAQR5MHcwOQYIKwYBBQUHMAGGLWh0dHA6Ly9jcmwudGFtdXouZ292LmlsL3B1YmxpYy9UYW11elJjYUcyLmNlcjA6BggrBgEFBQcwAYYuaHR0cDovL2NybDIudGFtdXouZ292LmlsL3B1YmxpYy9UYW11elJjYUcyLmNlcjANBgkqhkiG9w0BAQsFAAOCAgEAABEyEB8Pay2cw+aPuapVA7SmMwpgEOWqSVuOeMgUvl4SClRf4PPB+KsXnPSrobRk+ANECxWsJMFMPQKPw5HykPZnW2xVdDVGq7Bq4DtlzD5Nz27PfIQrV1QaW8BmCPjBvUm26to/38z3IqU/37d4owdZ1cOVwTrmB9/FXRM8xPl4BEqBjRL97ZLcsfJJOpMtN4rHo/5fl4o9ZJ6FiApJPmUgUryCL1JDgtg/izwrrdbnylvPjsdQjFVu7u6DgB+PnDkv5+I3fBvBEDC3GReIomQJCwvuUecvggV/gJHyk3CB5DOLmMtJJkum1QLoYKrWX3Q9mT/58eKtVaZqGPaR6VoDc2vE5T3+XOomKixnoONtZbsthsyi2fHPNhH1yEG3wHPBSNnCiPRR3wyAto9VNajKUHyXAgJONyfU9AT47oMABqZvxYkhsfde7zZZYIWlkqWLMkwejqD+Z66bUegjE+WD7MwXV3JOHH7ex9cAqQwYXnODbh1+BvGM3FO8nB5QByRsEUd6+4dppQ0r27LqPIPndR/mZ86e7iUbUAP6kXopypKXXdFg7TqWZ0fuFhNIUTPD2nbrYPUkAKlzn+EPYeauDz72zzoIqwXuUl17yMVSWTLz2EvHieNOayIDmD3aczJYnZ/vB7+yK2F9IMfNjoAV1bwNKPxas4EH7TfrT90=</xd:EncapsulatedX509Certificate>
            <xd:EncapsulatedX509Certificate>MIIFhzCCA2+gAwIBAgIQQqOlJk9m2Y9Iy9bW7b32pDANBgkqhkiG9w0BAQsFADBWMQswCQYDVQQGEwJJTDEdMBsGA1UEChMUR292ZXJubWVudCBvZiBJc3JhZWwxKDAmBgNVBAMTH0dvdmVybm1lbnQgb2YgSXNyYWVsIFJvb3QgQ0EgRzIwHhcNMTMwMjE4MTU0NzU4WhcNMzgwMjE4MTU1MjE4WjBWMQswCQYDVQQGEwJJTDEdMBsGA1UEChMUR292ZXJubWVudCBvZiBJc3JhZWwxKDAmBgNVBAMTH0dvdmVybm1lbnQgb2YgSXNyYWVsIFJvb3QgQ0EgRzIwggIiMA0GCSqGSIb3DQEBAQUAA4ICDwAwggIKAoICAQDXAvQJI6gba8lnuIaxIEMs43MusL6eLbGmpWK9y0o52IdV87LqmY28EXEw/x7xBGjLW6/0lTYpED9C4Y1oXgHZ15P4qaGuIhL4jQ2K0j18PxsXIcy9gUKPdkDV9fFO3KH5/xthBlpeRuApG3ht3zaG3a1fr/JbI9UmqnDNSQ5DaM8zWiiUiTzC4ZQ0txuHGxZEO1sOUn3um96q2S6Re2d4jVK4bkxNklX5OZUqWDQ6b+RgkMIDt1x5hRcATFjssxZpnumq9iZVanefKi5Nhvc4IkxK7KesydZKCyPJA8I5V2k8S0s5NYOpcuvlMY9Z83KnOGhzBI/9F49EOCSWppCLZeM9Yr+zjBwzDsypp3wQduQ2MkdVnf1WJZ3ckZ32HwShZmttfNUv+nnSPSrT7yGGm6MVoDhmCSMTy45FlY+EngFvvuFJ8E58+12Fl9gI+DqhYV1qWsGWTJ9iA7L+10GtwUWB+VdWuwCkfTYoWXf5VkvjzAfdC8ueCxTa7wxLnvmnTM3H6Obp8q4+0YNjM+NzaBFZbfKLfTjShwgwOW+XBRxXxetkyoqRHwgz91r9N/6IVYp7Ncmu+Rr7MGrcHrpEfFY7/1foxfq6asyoBtvepMMvCkJzs2PDnBVkzWESMExocK3bxqboUX9xp095XuHj2R5n7lVWjY8aCfH6w2kKeQIDAQABo1EwTzALBgNVHQ8EBAMCAYYwDwYDVR0TAQH/BAUwAwEB/zAdBgNVHQ4EFgQUvlQHwmucfdn4OUO4oPaXTUSZoDowEAYJKwYBBAGCNxUBBAMCAQAwDQYJKoZIhvcNAQELBQADggIBAA10RJuwcrtFvmAo4+EPDV5sn90C89iItZu7PP4FvW3RgEERcmTcnqb0NF2OwOzdagYk5ebV2mGKmQMjaZhvPUcRy0RuAgOEbSESDvaEoDNWV2H3uNHPkRuqXVTXDmmhEMYerJJYJ3RUqGZTpcv/mUHxW7FfSm0jjCVNgeS1lT3OXN8kISIIWrzpmPPjrLTRW4K+NP2cOGPwgh2Dky+/zscDY8KVlu1sOyjQxX678rhtVjjL12C+HKQFRJs74S5wDbqbZ+uqHsaO94hk1FNPGLDNx4dmmih4e28CjfZRDVc8cuq5qUuUWysVTKO9PeF1GUsg0imTrjL2v2i8nNfoIZnK2Ej6N+ivA0MF/GGTmPUFMjgRYWY/BCnJtYSHAo0MH5NGJD89CKNW3d48JtRU+3GcH6eoD0Mq3vMpMItwSxTxY7pksthd4ERql2ofxYliL1FKm/6W3z9ko8HD9LiHp628UBKWF6EzZRCg8tByz+gzqPhOCaXeBHFTZ61zXED0rbjcyQtlKdqHI9y/7q0YbQGmGhGHri5S1WjckZXO2dhXmKu3NpCugPv00wIWDwIqd/e0ZehIwujNSs+firiQMcWnDfJ5Rz1hQhLF03PeWW6rovyPhG902c/p61Sz4hy+BJQy0pFNMQ2DKmm69ZQDeIcQdBQLnedYlC4s8p2RcD9x</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2BB12-9869-4D9D-A668-A060CA8D2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420</Words>
  <Characters>2101</Characters>
  <Application>Microsoft Office Word</Application>
  <DocSecurity>0</DocSecurity>
  <Lines>17</Lines>
  <Paragraphs>5</Paragraphs>
  <ScaleCrop>false</ScaleCrop>
  <Company>MOF</Company>
  <LinksUpToDate>false</LinksUpToDate>
  <CharactersWithSpaces>2516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פבל צימבליסט</cp:lastModifiedBy>
  <cp:revision>7</cp:revision>
  <dcterms:created xsi:type="dcterms:W3CDTF">2013-10-27T19:04:00Z</dcterms:created>
  <dcterms:modified xsi:type="dcterms:W3CDTF">2015-09-17T10:41:00Z</dcterms:modified>
</cp:coreProperties>
</file>